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370A6CF3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BD30B3">
        <w:rPr>
          <w:b/>
          <w:bCs/>
          <w:iCs/>
          <w:color w:val="000000" w:themeColor="text1"/>
        </w:rPr>
        <w:t>3</w:t>
      </w:r>
      <w:r w:rsidRPr="005D4113">
        <w:rPr>
          <w:b/>
          <w:bCs/>
          <w:iCs/>
          <w:color w:val="000000" w:themeColor="text1"/>
        </w:rPr>
        <w:t xml:space="preserve"> – </w:t>
      </w:r>
      <w:r w:rsidR="005D4113" w:rsidRPr="005D4113">
        <w:rPr>
          <w:b/>
          <w:bCs/>
          <w:iCs/>
          <w:color w:val="000000" w:themeColor="text1"/>
        </w:rPr>
        <w:t>FOTEL OBROTOWY Z ZAGŁÓWKIEM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C76D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C76D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62133D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5D4113" w:rsidRPr="005D4113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3F01FC">
              <w:rPr>
                <w:b/>
                <w:bCs/>
                <w:iCs/>
                <w:color w:val="000000" w:themeColor="text1"/>
                <w:sz w:val="20"/>
              </w:rPr>
              <w:t>6</w:t>
            </w:r>
            <w:r w:rsidR="00B00509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C76D7" w14:paraId="66A47473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6243AAA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obrotowe tapicerowane tkaniną materiałową, z zagłówkiem, podłokietniki regulowane</w:t>
            </w:r>
          </w:p>
        </w:tc>
        <w:tc>
          <w:tcPr>
            <w:tcW w:w="4242" w:type="dxa"/>
            <w:vAlign w:val="center"/>
          </w:tcPr>
          <w:p w14:paraId="552E273F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2B87F45A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1F21C0A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 xml:space="preserve">Krzesło powinno posiadać: </w:t>
            </w:r>
          </w:p>
          <w:p w14:paraId="002A9523" w14:textId="2A14E0CF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wysokość całkowita: 11</w:t>
            </w:r>
            <w:r w:rsidR="00FB0E61">
              <w:rPr>
                <w:rFonts w:cstheme="minorHAnsi"/>
                <w:sz w:val="20"/>
                <w:szCs w:val="20"/>
              </w:rPr>
              <w:t>35</w:t>
            </w:r>
            <w:r w:rsidRPr="00281C4F">
              <w:rPr>
                <w:rFonts w:cstheme="minorHAnsi"/>
                <w:sz w:val="20"/>
                <w:szCs w:val="20"/>
              </w:rPr>
              <w:t xml:space="preserve"> – 14</w:t>
            </w:r>
            <w:r w:rsidR="00FB0E61">
              <w:rPr>
                <w:rFonts w:cstheme="minorHAnsi"/>
                <w:sz w:val="20"/>
                <w:szCs w:val="20"/>
              </w:rPr>
              <w:t>10</w:t>
            </w:r>
            <w:r w:rsidRPr="00281C4F">
              <w:rPr>
                <w:rFonts w:cstheme="minorHAnsi"/>
                <w:sz w:val="20"/>
                <w:szCs w:val="20"/>
              </w:rPr>
              <w:t xml:space="preserve"> mm,</w:t>
            </w:r>
          </w:p>
          <w:p w14:paraId="7CA80999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szerokość całkowita: 710 mm,</w:t>
            </w:r>
          </w:p>
          <w:p w14:paraId="55852107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głębokość całkowita: 655 mm,</w:t>
            </w:r>
          </w:p>
          <w:p w14:paraId="6F50E7BA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wysokość siedziska: 435 – 575 mm,</w:t>
            </w:r>
          </w:p>
          <w:p w14:paraId="0DD6B0C7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wysokość oparcia: 535-622 mm,</w:t>
            </w:r>
          </w:p>
          <w:p w14:paraId="00486C7B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wysokość zagłówka: 175-230 mm,</w:t>
            </w:r>
          </w:p>
          <w:p w14:paraId="75766846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szerokość siedziska: 495 mm,</w:t>
            </w:r>
          </w:p>
          <w:p w14:paraId="5A8B2B1C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szerokość oparcia: 480 mm,</w:t>
            </w:r>
          </w:p>
          <w:p w14:paraId="2801A5C5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głębokość siedziska: 395 – 470 mm,</w:t>
            </w:r>
          </w:p>
          <w:p w14:paraId="62412CD0" w14:textId="77777777" w:rsidR="00281C4F" w:rsidRPr="00281C4F" w:rsidRDefault="00281C4F" w:rsidP="00281C4F">
            <w:pPr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- wysokość podłokietników: 170 – 270 mm.</w:t>
            </w:r>
          </w:p>
          <w:p w14:paraId="7CF845C5" w14:textId="796114E1" w:rsidR="004C76D7" w:rsidRPr="004C76D7" w:rsidRDefault="00281C4F" w:rsidP="00281C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vAlign w:val="center"/>
          </w:tcPr>
          <w:p w14:paraId="5B9984C9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1AED5336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2AC701F3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Podstawa pięcioramienna, wykonana ze stopu metali lekkich, polerowana (efekt chrom). Nie dopuszcza się podstawy stalowej chromowanej</w:t>
            </w:r>
          </w:p>
        </w:tc>
        <w:tc>
          <w:tcPr>
            <w:tcW w:w="4242" w:type="dxa"/>
            <w:vAlign w:val="center"/>
          </w:tcPr>
          <w:p w14:paraId="3404102D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7F261E90" w14:textId="77777777" w:rsidTr="004C76D7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2FA2A11E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>Samohamowne miękkie kółka jezdne o średnicy 65 mm do powierzchni twardych</w:t>
            </w:r>
          </w:p>
        </w:tc>
        <w:tc>
          <w:tcPr>
            <w:tcW w:w="4242" w:type="dxa"/>
            <w:vAlign w:val="center"/>
          </w:tcPr>
          <w:p w14:paraId="5A4E0BC3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6CE626F2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0D0BCD93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>Amortyzator gazowy zapewniający płynną regulację wysokości siedziska</w:t>
            </w:r>
          </w:p>
        </w:tc>
        <w:tc>
          <w:tcPr>
            <w:tcW w:w="4242" w:type="dxa"/>
            <w:vAlign w:val="center"/>
          </w:tcPr>
          <w:p w14:paraId="017126B2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355B65D4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8DA336E" w14:textId="77777777" w:rsidR="004C76D7" w:rsidRPr="004C76D7" w:rsidRDefault="004C76D7" w:rsidP="004C76D7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 xml:space="preserve">Krzesło wyposażone w nowoczesny mechanizm SYNCHRO, umożliwiający synchroniczne odchylanie oparcia i siedziska z regulacją sprężystości odchylania w zależności od ciężaru siedzącego oraz blokady tego ruchu. </w:t>
            </w:r>
          </w:p>
          <w:p w14:paraId="0D13B12E" w14:textId="05F3D131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>Mechanizm wyposażony w system ANTI SHOCK, zapobiegający uderzeniu oparcia w plecy siedzącego po zwolnieniu blokady mechanizmu</w:t>
            </w:r>
          </w:p>
        </w:tc>
        <w:tc>
          <w:tcPr>
            <w:tcW w:w="4242" w:type="dxa"/>
            <w:vAlign w:val="center"/>
          </w:tcPr>
          <w:p w14:paraId="4780DAEC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6FE59442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7FDEBD1A" w:rsidR="004C76D7" w:rsidRPr="004C76D7" w:rsidRDefault="00281C4F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Siedzisko wyposażone w mechanizm regulacji głębokości w zakresie ok. 75 mm</w:t>
            </w:r>
          </w:p>
        </w:tc>
        <w:tc>
          <w:tcPr>
            <w:tcW w:w="4242" w:type="dxa"/>
            <w:vAlign w:val="center"/>
          </w:tcPr>
          <w:p w14:paraId="0EB27956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5C924FFB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20D5FBCE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 xml:space="preserve">Ergonomicznie wyprofilowane siedzisko wyściełane trudnopalną pianką poliuretanową PU, wykonaną w technologii pianek wylewanych w formach, gęstość pianki siedziska </w:t>
            </w:r>
            <w:r w:rsidR="00FB0E61">
              <w:rPr>
                <w:rFonts w:cstheme="minorHAnsi"/>
                <w:sz w:val="20"/>
                <w:szCs w:val="20"/>
              </w:rPr>
              <w:t>65</w:t>
            </w:r>
            <w:r w:rsidRPr="004C76D7">
              <w:rPr>
                <w:rFonts w:cstheme="minorHAnsi"/>
                <w:sz w:val="20"/>
                <w:szCs w:val="20"/>
              </w:rPr>
              <w:t xml:space="preserve"> kg/m</w:t>
            </w:r>
            <w:r w:rsidRPr="004C76D7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vAlign w:val="center"/>
          </w:tcPr>
          <w:p w14:paraId="1B746D50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2FA417F8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4AA6F61D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 xml:space="preserve">Oparcie krzesła stanowi wykonany w technologii wtryskowej element z tworzywa sztucznego, obustronnie wyściełany trudnopalną pianką poliuretanową PU, wykonaną w technologii pianek wylewanych w formach, wyprofilowane do naturalnego kształtu kręgosłupa w części podtrzymującej odcinek krzyżowo-lędźwiowy, tył oparcia jest również tapicerowany, oparcie </w:t>
            </w:r>
            <w:r w:rsidRPr="004C76D7">
              <w:rPr>
                <w:rFonts w:cstheme="minorHAnsi"/>
                <w:sz w:val="20"/>
                <w:szCs w:val="20"/>
              </w:rPr>
              <w:lastRenderedPageBreak/>
              <w:t>posiada zapadkową regulację wysokości, gęstość pianki oparcia 1</w:t>
            </w:r>
            <w:r w:rsidR="00FB0E61">
              <w:rPr>
                <w:rFonts w:cstheme="minorHAnsi"/>
                <w:sz w:val="20"/>
                <w:szCs w:val="20"/>
              </w:rPr>
              <w:t>15</w:t>
            </w:r>
            <w:r w:rsidRPr="004C76D7">
              <w:rPr>
                <w:rFonts w:cstheme="minorHAnsi"/>
                <w:sz w:val="20"/>
                <w:szCs w:val="20"/>
              </w:rPr>
              <w:t xml:space="preserve"> kg/m</w:t>
            </w:r>
            <w:r w:rsidRPr="004C76D7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vAlign w:val="center"/>
          </w:tcPr>
          <w:p w14:paraId="1EDD6CD0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52ACE9BB" w14:textId="77777777" w:rsidTr="004C76D7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4F05669C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powinno posiadać regulowany w zakresie wysokości oraz kąta pochylenia tapicerowany zagłówek</w:t>
            </w:r>
          </w:p>
        </w:tc>
        <w:tc>
          <w:tcPr>
            <w:tcW w:w="4242" w:type="dxa"/>
            <w:vAlign w:val="center"/>
          </w:tcPr>
          <w:p w14:paraId="3386BA7C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6940DB87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779370BA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>Oparcie z siedziskiem połączone dwoma stabilnymi i estetycznymi prowadnicami stalowymi w kolorze czarnym</w:t>
            </w:r>
          </w:p>
        </w:tc>
        <w:tc>
          <w:tcPr>
            <w:tcW w:w="4242" w:type="dxa"/>
            <w:vAlign w:val="center"/>
          </w:tcPr>
          <w:p w14:paraId="3D6F1336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76445716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057D5C90" w:rsidR="004C76D7" w:rsidRPr="004C76D7" w:rsidRDefault="00281C4F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Podłokietniki krzesła czarne, z miękką nakładką wykonaną z TPU (termoplastycznego poliuretanu), z możliwością regulacji w zakresie wysokości względem siedziska</w:t>
            </w:r>
          </w:p>
        </w:tc>
        <w:tc>
          <w:tcPr>
            <w:tcW w:w="4242" w:type="dxa"/>
            <w:vAlign w:val="center"/>
          </w:tcPr>
          <w:p w14:paraId="7934B658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2EAEFBD4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6088D8E" w14:textId="77777777" w:rsidR="00794384" w:rsidRPr="00794384" w:rsidRDefault="00794384" w:rsidP="00794384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794384">
              <w:rPr>
                <w:rFonts w:cstheme="minorHAnsi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731E3662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Krzesło w całości tapicerowane tkaniną zmywalną o parametrach nie gorszych niż:</w:t>
            </w:r>
          </w:p>
          <w:p w14:paraId="6919317B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 xml:space="preserve">•Ścieralność: 300 000 cykli  </w:t>
            </w:r>
          </w:p>
          <w:p w14:paraId="068C1A79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•Trudnopalność ( BS EN 1021:1 , BS EN 1021:2)</w:t>
            </w:r>
          </w:p>
          <w:p w14:paraId="47E03ED1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•Odporność na światło minimum &gt;7</w:t>
            </w:r>
          </w:p>
          <w:p w14:paraId="00D6ADDF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•Gramatura: min. 680 g/m2</w:t>
            </w:r>
          </w:p>
          <w:p w14:paraId="46D9049A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 xml:space="preserve">•Skład: powłoka zewnętrzna 100% winyl, baza 100% poliester </w:t>
            </w:r>
          </w:p>
          <w:p w14:paraId="0E925174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•Właściwości zmywalne w tym łagodnymi środkami chemicznymi</w:t>
            </w:r>
          </w:p>
          <w:p w14:paraId="1E4B955A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•Duża odporność na różnice temperatury</w:t>
            </w:r>
          </w:p>
          <w:p w14:paraId="54AD58BD" w14:textId="77777777" w:rsidR="00281C4F" w:rsidRPr="00281C4F" w:rsidRDefault="00281C4F" w:rsidP="00281C4F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•Odporność na urynę i krew i pot</w:t>
            </w:r>
          </w:p>
          <w:p w14:paraId="10C1623B" w14:textId="19322999" w:rsidR="004C76D7" w:rsidRPr="004C76D7" w:rsidRDefault="00281C4F" w:rsidP="00281C4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>•Bariera przed drobnoustrojami, przeciwbakteryjna i przeciwgrzybicza</w:t>
            </w:r>
          </w:p>
        </w:tc>
        <w:tc>
          <w:tcPr>
            <w:tcW w:w="4242" w:type="dxa"/>
            <w:vAlign w:val="center"/>
          </w:tcPr>
          <w:p w14:paraId="65E21E3D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56A3FA0A" w14:textId="77777777" w:rsidTr="004C76D7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2C0A5E2D" w:rsidR="004C76D7" w:rsidRPr="004C76D7" w:rsidRDefault="004C76D7" w:rsidP="004C76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>Krzesło posiada możliwość takiego tapicerowania, gdzie powierzchnie robocze siedziska i oparcia krzesła są wykonane z jednego koloru tkaniny, zaś powierzchnie boczne siedziska, tylna oraz boczne oparcia - w innym kolorze</w:t>
            </w:r>
          </w:p>
        </w:tc>
        <w:tc>
          <w:tcPr>
            <w:tcW w:w="4242" w:type="dxa"/>
            <w:vAlign w:val="center"/>
          </w:tcPr>
          <w:p w14:paraId="66835014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4C76D7" w:rsidRDefault="004C76D7" w:rsidP="004C76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4C76D7" w14:paraId="42DC732B" w14:textId="77777777" w:rsidTr="004C76D7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1E0791F1" w:rsidR="004C76D7" w:rsidRPr="004C76D7" w:rsidRDefault="004C76D7" w:rsidP="004C76D7">
            <w:pPr>
              <w:jc w:val="both"/>
              <w:rPr>
                <w:bCs/>
                <w:sz w:val="20"/>
                <w:szCs w:val="20"/>
              </w:rPr>
            </w:pPr>
            <w:r w:rsidRPr="004C76D7">
              <w:rPr>
                <w:bCs/>
                <w:sz w:val="20"/>
                <w:szCs w:val="20"/>
              </w:rPr>
              <w:t xml:space="preserve">Pianki krzesła wykonane w technologii pianek trudnopalnych. Na </w:t>
            </w:r>
            <w:r w:rsidR="0020681F">
              <w:rPr>
                <w:bCs/>
                <w:sz w:val="20"/>
                <w:szCs w:val="20"/>
              </w:rPr>
              <w:t xml:space="preserve">etapie składania oferty należy </w:t>
            </w:r>
            <w:r w:rsidRPr="004C76D7">
              <w:rPr>
                <w:bCs/>
                <w:sz w:val="20"/>
                <w:szCs w:val="20"/>
              </w:rPr>
              <w:t xml:space="preserve"> załączyć oświadczenie producenta o możliwości wykonania krzeseł z pianek trudnopalnych dla przedmiotowego postępowania, wraz ze świadectwem z badań potwierdzających klasę trudnopalności pianek zgodnych z normą PN EN 1021:1:2.</w:t>
            </w:r>
          </w:p>
        </w:tc>
        <w:tc>
          <w:tcPr>
            <w:tcW w:w="4242" w:type="dxa"/>
            <w:vAlign w:val="center"/>
          </w:tcPr>
          <w:p w14:paraId="741E20C7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1B6673B4" w14:textId="77777777" w:rsidTr="00BA07DA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324A6BDE" w:rsidR="004C76D7" w:rsidRPr="005B4FD7" w:rsidRDefault="00281C4F" w:rsidP="004C76D7">
            <w:pPr>
              <w:jc w:val="both"/>
              <w:rPr>
                <w:b/>
                <w:sz w:val="20"/>
                <w:szCs w:val="20"/>
              </w:rPr>
            </w:pPr>
            <w:r w:rsidRPr="00281C4F">
              <w:rPr>
                <w:rFonts w:cstheme="minorHAnsi"/>
                <w:sz w:val="20"/>
                <w:szCs w:val="20"/>
              </w:rPr>
              <w:t xml:space="preserve">Wymagany protokół oceny ergonomicznej w zakresie zgodności z Rozporządzeniem </w:t>
            </w:r>
            <w:proofErr w:type="spellStart"/>
            <w:r w:rsidRPr="00281C4F">
              <w:rPr>
                <w:rFonts w:cstheme="minorHAnsi"/>
                <w:sz w:val="20"/>
                <w:szCs w:val="20"/>
              </w:rPr>
              <w:t>MRiPS</w:t>
            </w:r>
            <w:proofErr w:type="spellEnd"/>
            <w:r w:rsidRPr="00281C4F">
              <w:rPr>
                <w:rFonts w:cstheme="minorHAnsi"/>
                <w:sz w:val="20"/>
                <w:szCs w:val="20"/>
              </w:rPr>
              <w:t xml:space="preserve"> z 18 października 2023 (Dz.U. z 2023, poz. 2367) zmieniającym rozporządzenie w sprawach bezpieczeństwa i higieny pracy na stanowiskach wyposażonych w monitory ekranowe. Stosowny dokument należy przedstawić na etapie składania oferty</w:t>
            </w:r>
          </w:p>
        </w:tc>
        <w:tc>
          <w:tcPr>
            <w:tcW w:w="4242" w:type="dxa"/>
            <w:vAlign w:val="center"/>
          </w:tcPr>
          <w:p w14:paraId="4E4A81E8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0D227EA4" w14:textId="77777777" w:rsidTr="00BA07DA">
        <w:trPr>
          <w:trHeight w:val="241"/>
        </w:trPr>
        <w:tc>
          <w:tcPr>
            <w:tcW w:w="650" w:type="dxa"/>
            <w:vAlign w:val="center"/>
          </w:tcPr>
          <w:p w14:paraId="49DC721E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912B627" w14:textId="47C9884A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  <w:r w:rsidRPr="004C76D7">
              <w:rPr>
                <w:rFonts w:cstheme="minorHAnsi"/>
                <w:sz w:val="20"/>
                <w:szCs w:val="20"/>
              </w:rPr>
              <w:t xml:space="preserve">Wymagane potwierdzenie zgodność produktu z normą EN 1335-1:2002 oraz EN 1335-2:2019, wystawione przez niezależną, akredytowaną </w:t>
            </w:r>
            <w:r w:rsidRPr="004C76D7">
              <w:rPr>
                <w:rFonts w:cstheme="minorHAnsi"/>
                <w:sz w:val="20"/>
                <w:szCs w:val="20"/>
              </w:rPr>
              <w:lastRenderedPageBreak/>
              <w:t xml:space="preserve">jednostkę, uprawnioną do wydawania tego rodzaju zaświadczeń. Jako jednostkę akredytowaną uznaje się każdą jednostkę badawczą i certyfikującą,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certyfikującą, posiadającą akredytację odpowiednika PCA w tym kraju. </w:t>
            </w:r>
            <w:r w:rsidRPr="004C76D7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vAlign w:val="center"/>
          </w:tcPr>
          <w:p w14:paraId="4DE2B40F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C76D7" w14:paraId="60E6D66A" w14:textId="77777777" w:rsidTr="00BA07DA">
        <w:trPr>
          <w:trHeight w:val="241"/>
        </w:trPr>
        <w:tc>
          <w:tcPr>
            <w:tcW w:w="650" w:type="dxa"/>
            <w:vAlign w:val="center"/>
          </w:tcPr>
          <w:p w14:paraId="6F77629F" w14:textId="77777777" w:rsidR="004C76D7" w:rsidRPr="005B4FD7" w:rsidRDefault="004C76D7" w:rsidP="004C76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20F68B8" w14:textId="566BEC86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  <w:r w:rsidRPr="004C76D7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Krzesła produkowane w oparciu o standardy produkcji określone w normie ISO 9001:2015, ISO 14001:2015 oraz ISO 45001:2018,  potwierdzone dołączonymi certyfikatami, wystawionymi przez niezależną, akredytowaną jednostkę uprawnioną do wydawania tego rodzaju zaświadczeń. Jako jednostkę akredytowaną uznaje się każdą jednostkę badawczą i certyfikującą,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certyfikującą, posiadającą akredytację odpowiednika PCA w tym kraju. 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vAlign w:val="center"/>
          </w:tcPr>
          <w:p w14:paraId="34314312" w14:textId="77777777" w:rsidR="004C76D7" w:rsidRPr="005B4FD7" w:rsidRDefault="004C76D7" w:rsidP="004C76D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1A33"/>
    <w:rsid w:val="00143FE4"/>
    <w:rsid w:val="00191E0F"/>
    <w:rsid w:val="0020681F"/>
    <w:rsid w:val="00281C4F"/>
    <w:rsid w:val="002A0937"/>
    <w:rsid w:val="002E75C2"/>
    <w:rsid w:val="00386C0F"/>
    <w:rsid w:val="003B7A3A"/>
    <w:rsid w:val="003F01FC"/>
    <w:rsid w:val="004677FF"/>
    <w:rsid w:val="004C76D7"/>
    <w:rsid w:val="0055707E"/>
    <w:rsid w:val="005B4FD7"/>
    <w:rsid w:val="005D4113"/>
    <w:rsid w:val="00794384"/>
    <w:rsid w:val="008F3F57"/>
    <w:rsid w:val="00A16DE5"/>
    <w:rsid w:val="00A20625"/>
    <w:rsid w:val="00B00509"/>
    <w:rsid w:val="00BD30B3"/>
    <w:rsid w:val="00C346AB"/>
    <w:rsid w:val="00CA08C7"/>
    <w:rsid w:val="00CD3C32"/>
    <w:rsid w:val="00D3768F"/>
    <w:rsid w:val="00FB0E61"/>
    <w:rsid w:val="00FB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831</Words>
  <Characters>4990</Characters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2024-10-11T08:24:00Z</dcterms:created>
  <dcterms:modified xsi:type="dcterms:W3CDTF">2026-01-21T11:15:00Z</dcterms:modified>
</cp:coreProperties>
</file>